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תיאור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44"/>
          <w:szCs w:val="44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תקציר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המיזם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חברתי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שמטרתו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לסייע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וצעירות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עורף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משפחתי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להשתלב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התעסוקה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וההכשרה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המקצועית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פונה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בגילאי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18-25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שנמצאים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מסגרות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תמיכה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משפחתית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יציבה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ולעיתים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קשרים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מקצועית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כלכלית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שתעזור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להתחיל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עצמאית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ליווי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קצרה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12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שבועות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שמשלבת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סדנאות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קבוצתיות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מנטורינג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הכנה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לראיונות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בניית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קורות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להכשרות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מקצועיות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וליווי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ראשוני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מעסיקים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החברתית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עורף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משפחתי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מתקשים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לעיתים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להשתלב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במסלולי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תעסוקה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יציבים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חלקם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יוצאים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ממסגרות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רווחה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צבאי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לאומי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מסגרות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ונדרשים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החלטות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משמעותיות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תמיכה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מספקת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הקושי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מציאת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בניית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ראשוני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קיימות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כיוון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להתמיד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בתהליך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בירוקרטיה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ולהרגיש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גורם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שמלווה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יעד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וצעירות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בגילאי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18-25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עורף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משפחתי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בעיקר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הצפון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מתמקד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שמופנים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עמותות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מרכזי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שירותי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רווחה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ומסגרות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ליווי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קיימות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הגדרה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מדויקת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הפוטנציאלי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מובילי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מעריכים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ביקוש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גבוה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גורמי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המוצע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מציע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ליווי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הכולל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אבחון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ראשוני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וחסמים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סדנאות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קבוצתיות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בנושא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תעסוקה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מסוגלות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ומיומנויות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רכות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מנטורינג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לשבוע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בניית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והכנה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לראיונות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להכשרות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מקצועיות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קצרות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ראשוני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למעסיקים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מקומיים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ליווי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חודש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תחילת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הכשרה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התוכנית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מתוכננת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לפעול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15-20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משתתפים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מחזור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פיתוח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נמצא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פיילוט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בפיילוט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השתתפו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22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משני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יישובים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בצפון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16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סיימו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9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משתתפים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התחילו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הכשרה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מקצועית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קבלה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לעבודה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חודשיים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מסיום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הפיילוט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נתוני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מעקב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ארוכי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טווח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מהמשתתפים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נשארו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בהכשרה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חודשים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מוביל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מובל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יעל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עובדת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סוציאלית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לשעבר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בליווי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בסיכון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אמיר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יועץ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תעסוקתי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שעבד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בעבר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אזורי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מנטורים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מתנדבים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שהשתתפו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בפיילוט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קבוע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מציין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זקוק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לליווי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בבניית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הפעלה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גיוס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שותפים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הגדרת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מדדי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ובניית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מדידה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שותפים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קיימים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בפיילוט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שותפות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רשמית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מרכז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מקומי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ועם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עמותה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שמלווה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חסרי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עורף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משפחתי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הסכמים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רשמיים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רשויות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מקומיות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מעסיקים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נמצא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בשיחות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ראשוניות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מכללה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אזורית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ועם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מעסיקים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מקומיים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השיחות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הבשילו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לשיתוף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מחייב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מדדי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קיימים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כרגע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המדדים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שהצוות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עקב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אחריהם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שנרשמו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שסיימו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התוכנית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שהתחילו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הכשרה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לעבודה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שביעות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רצון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מהמשתתפים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מדדים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מסודרים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לשינוי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בתחושת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מסוגלות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התמדה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איכות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ההשמה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יציבות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תעסוקתית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מהמסלול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מבקש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להצטרף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למסלול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האצה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לדייק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הפעולה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מסודרת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להרחיב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יישובים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שיתופי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רשויות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מעסיקים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ומוסדות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הכשרה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אפשרות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למודל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תקציבי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המשכיות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תקציב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תקציב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מפורט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מעריך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שמחזור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יעלה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-55,000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ריכוז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מנטורים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סדנאות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נסיעות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וליווי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המימון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העתידי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חלקם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האפשרי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שותפים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מקומיים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סיכונים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פערים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ידועים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מציין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פערים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תקציבי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יציב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הסכמי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שותפות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רשמיים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השפעה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ארוכי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טווח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מתאימים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לתוכנית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להכשרת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מנטורים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60" w:lineRule="auto"/>
        <w:ind w:right="227" w:hanging="11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הגדרה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מדויקת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הצלחה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בקשת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c9ee7"/>
          <w:sz w:val="36"/>
          <w:szCs w:val="36"/>
          <w:rtl w:val="1"/>
        </w:rPr>
        <w:t xml:space="preserve">היזם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12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היזמים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מבקשים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למסלול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האצה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למיזמים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חברתיים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בתחילת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בדיקת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התאמה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ראשונית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020" w:top="102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6eCIjIHHUhwHrEeMzopyDoGNQ==">CgMxLjA4AHIhMXlGRnNRZ2NkOEVfMnYwZzJ5TDVCLXhfWXpqUG9xS1dN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